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7F6AD32A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>(días) – excluyendo días de viaje:</w:t>
      </w:r>
      <w:r w:rsidR="007E6344">
        <w:rPr>
          <w:rFonts w:ascii="Verdana" w:eastAsia="Times New Roman" w:hAnsi="Verdana" w:cs="Calibri"/>
          <w:sz w:val="20"/>
          <w:szCs w:val="20"/>
        </w:rPr>
        <w:t>________</w:t>
      </w:r>
    </w:p>
    <w:p w14:paraId="2975DE8D" w14:textId="490E5163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20../20..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BB6734" w:rsidRPr="0037729D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4C0560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0CEF03FC" w:rsidR="00BB6734" w:rsidRPr="0037729D" w:rsidRDefault="00BB6734" w:rsidP="00C82B23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r w:rsidR="00C82B2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="00C82B2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lastRenderedPageBreak/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6962F8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6962F8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</w:t>
            </w:r>
            <w:proofErr w:type="spellEnd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realizar</w:t>
            </w:r>
            <w:proofErr w:type="spellEnd"/>
            <w:r w:rsidR="00D34A13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14:paraId="4E946BD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2EFAD0A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6724836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lastRenderedPageBreak/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CC5A" w14:textId="77777777" w:rsidR="00B95011" w:rsidRDefault="00B95011" w:rsidP="00BB6734">
      <w:pPr>
        <w:spacing w:after="0" w:line="240" w:lineRule="auto"/>
      </w:pPr>
      <w:r>
        <w:separator/>
      </w:r>
    </w:p>
  </w:endnote>
  <w:endnote w:type="continuationSeparator" w:id="0">
    <w:p w14:paraId="46A14D45" w14:textId="77777777" w:rsidR="00B95011" w:rsidRDefault="00B95011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Adaptaciones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>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2A2E71">
        <w:rPr>
          <w:rFonts w:ascii="Verdana" w:hAnsi="Verdana"/>
          <w:sz w:val="16"/>
          <w:szCs w:val="16"/>
          <w:lang w:val="en-GB"/>
        </w:rPr>
        <w:t>.</w:t>
      </w:r>
    </w:p>
    <w:p w14:paraId="6F0A18A5" w14:textId="6B478EC7" w:rsidR="00C82B23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>
        <w:rPr>
          <w:rFonts w:ascii="Verdana" w:hAnsi="Verdana"/>
          <w:sz w:val="16"/>
          <w:szCs w:val="16"/>
          <w:lang w:val="en-GB"/>
        </w:rPr>
        <w:t>.</w:t>
      </w:r>
    </w:p>
    <w:p w14:paraId="7160754A" w14:textId="7382E3D2" w:rsidR="00C82B23" w:rsidRPr="002A2E71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>
        <w:rPr>
          <w:rFonts w:ascii="Verdana" w:hAnsi="Verdana"/>
          <w:sz w:val="16"/>
          <w:szCs w:val="16"/>
          <w:lang w:val="en-GB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E849B7">
          <w:rPr>
            <w:rStyle w:val="Hipervnculo"/>
            <w:lang w:val="en-IE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6962F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2BF9" w14:textId="77777777" w:rsidR="005655B4" w:rsidRDefault="006962F8">
    <w:pPr>
      <w:pStyle w:val="Piedepgina"/>
    </w:pPr>
  </w:p>
  <w:p w14:paraId="529ABFC8" w14:textId="77777777" w:rsidR="00506408" w:rsidRPr="00910BEB" w:rsidRDefault="006962F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156E" w14:textId="77777777" w:rsidR="00B95011" w:rsidRDefault="00B95011" w:rsidP="00BB6734">
      <w:pPr>
        <w:spacing w:after="0" w:line="240" w:lineRule="auto"/>
      </w:pPr>
      <w:r>
        <w:separator/>
      </w:r>
    </w:p>
  </w:footnote>
  <w:footnote w:type="continuationSeparator" w:id="0">
    <w:p w14:paraId="063D053B" w14:textId="77777777" w:rsidR="00B95011" w:rsidRDefault="00B95011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5622" w14:textId="12806288" w:rsidR="00495B18" w:rsidRPr="00495B18" w:rsidRDefault="006962F8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2D79F0F"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6250B074" w:rsidR="00E01AAA" w:rsidRPr="00967BFC" w:rsidRDefault="00D34A1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EC056" wp14:editId="5B05D18D">
                    <wp:simplePos x="0" y="0"/>
                    <wp:positionH relativeFrom="column">
                      <wp:posOffset>-819785</wp:posOffset>
                    </wp:positionH>
                    <wp:positionV relativeFrom="paragraph">
                      <wp:posOffset>-271145</wp:posOffset>
                    </wp:positionV>
                    <wp:extent cx="1728470" cy="7994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4B782B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4B782B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681E915" w14:textId="77777777" w:rsidR="004B782B" w:rsidRPr="001C0AC3" w:rsidRDefault="006962F8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D7A07F" w14:textId="4CAC6D59" w:rsidR="004B782B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AD66BB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4.55pt;margin-top:-21.35pt;width:136.1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" filled="f" stroked="f">
                    <v:textbo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6962F8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3D9F6A8" w14:textId="77777777" w:rsidR="00506408" w:rsidRPr="00495B18" w:rsidRDefault="006962F8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B7C0" w14:textId="77777777" w:rsidR="00506408" w:rsidRPr="00865FC1" w:rsidRDefault="006962F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734"/>
    <w:rsid w:val="000618A2"/>
    <w:rsid w:val="00065724"/>
    <w:rsid w:val="000B5093"/>
    <w:rsid w:val="00146B20"/>
    <w:rsid w:val="00150FC6"/>
    <w:rsid w:val="001850A9"/>
    <w:rsid w:val="001E66CD"/>
    <w:rsid w:val="00200E36"/>
    <w:rsid w:val="00254C3B"/>
    <w:rsid w:val="00267F40"/>
    <w:rsid w:val="00271FB6"/>
    <w:rsid w:val="00290C66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F43FB"/>
    <w:rsid w:val="00672C30"/>
    <w:rsid w:val="00677EC4"/>
    <w:rsid w:val="006962F8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Rosa Asenjo</cp:lastModifiedBy>
  <cp:revision>5</cp:revision>
  <cp:lastPrinted>2015-08-28T10:17:00Z</cp:lastPrinted>
  <dcterms:created xsi:type="dcterms:W3CDTF">2023-06-17T14:31:00Z</dcterms:created>
  <dcterms:modified xsi:type="dcterms:W3CDTF">2023-06-21T11:16:00Z</dcterms:modified>
</cp:coreProperties>
</file>